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B5" w:rsidRPr="00364BC2" w:rsidRDefault="00192BB5" w:rsidP="00192BB5">
      <w:pPr>
        <w:ind w:left="5590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>Додаток 2</w:t>
      </w:r>
    </w:p>
    <w:p w:rsidR="00192BB5" w:rsidRPr="00B9368F" w:rsidRDefault="00192BB5" w:rsidP="00192BB5">
      <w:pPr>
        <w:ind w:left="5590"/>
        <w:rPr>
          <w:sz w:val="24"/>
          <w:szCs w:val="24"/>
          <w:lang w:val="uk-UA"/>
        </w:rPr>
      </w:pPr>
      <w:r w:rsidRPr="00B9368F">
        <w:rPr>
          <w:sz w:val="24"/>
          <w:szCs w:val="24"/>
          <w:lang w:val="uk-UA"/>
        </w:rPr>
        <w:t xml:space="preserve">до рішення </w:t>
      </w:r>
      <w:r>
        <w:rPr>
          <w:sz w:val="24"/>
          <w:szCs w:val="24"/>
          <w:lang w:val="uk-UA"/>
        </w:rPr>
        <w:t xml:space="preserve">виконавчого комітету </w:t>
      </w:r>
      <w:r w:rsidRPr="00B9368F">
        <w:rPr>
          <w:sz w:val="24"/>
          <w:szCs w:val="24"/>
          <w:lang w:val="uk-UA"/>
        </w:rPr>
        <w:t>Южноукраїнської міської ради</w:t>
      </w:r>
    </w:p>
    <w:p w:rsidR="00192BB5" w:rsidRPr="00364BC2" w:rsidRDefault="00880483" w:rsidP="00192BB5">
      <w:pPr>
        <w:ind w:left="559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Pr="00880483">
        <w:rPr>
          <w:sz w:val="24"/>
          <w:szCs w:val="24"/>
          <w:lang w:val="uk-UA"/>
        </w:rPr>
        <w:t>08</w:t>
      </w:r>
      <w:r>
        <w:rPr>
          <w:sz w:val="24"/>
          <w:szCs w:val="24"/>
          <w:lang w:val="uk-UA"/>
        </w:rPr>
        <w:t>.09.2021_</w:t>
      </w:r>
      <w:r w:rsidR="00192BB5" w:rsidRPr="00364BC2">
        <w:rPr>
          <w:sz w:val="24"/>
          <w:szCs w:val="24"/>
          <w:lang w:val="uk-UA"/>
        </w:rPr>
        <w:t xml:space="preserve"> № _</w:t>
      </w:r>
      <w:r>
        <w:rPr>
          <w:sz w:val="24"/>
          <w:szCs w:val="24"/>
          <w:lang w:val="uk-UA"/>
        </w:rPr>
        <w:t>298</w:t>
      </w:r>
      <w:r w:rsidR="00192BB5" w:rsidRPr="00364BC2">
        <w:rPr>
          <w:sz w:val="24"/>
          <w:szCs w:val="24"/>
          <w:lang w:val="uk-UA"/>
        </w:rPr>
        <w:t>__</w:t>
      </w:r>
    </w:p>
    <w:p w:rsidR="00192BB5" w:rsidRPr="00364BC2" w:rsidRDefault="00192BB5" w:rsidP="00192BB5">
      <w:pPr>
        <w:ind w:left="5590"/>
        <w:rPr>
          <w:sz w:val="24"/>
          <w:szCs w:val="24"/>
          <w:lang w:val="uk-UA"/>
        </w:rPr>
      </w:pPr>
    </w:p>
    <w:p w:rsidR="00192BB5" w:rsidRPr="00364BC2" w:rsidRDefault="00192BB5" w:rsidP="00192BB5">
      <w:pPr>
        <w:pStyle w:val="a8"/>
        <w:tabs>
          <w:tab w:val="left" w:pos="916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Cs/>
          <w:sz w:val="24"/>
          <w:szCs w:val="24"/>
          <w:shd w:val="clear" w:color="auto" w:fill="FFFFFF"/>
        </w:rPr>
      </w:pPr>
      <w:r w:rsidRPr="00364BC2">
        <w:rPr>
          <w:bCs/>
          <w:sz w:val="24"/>
          <w:szCs w:val="24"/>
          <w:shd w:val="clear" w:color="auto" w:fill="FFFFFF"/>
        </w:rPr>
        <w:t>МЕТОДИКА</w:t>
      </w:r>
    </w:p>
    <w:p w:rsidR="00192BB5" w:rsidRPr="00364BC2" w:rsidRDefault="00192BB5" w:rsidP="00192BB5">
      <w:pPr>
        <w:tabs>
          <w:tab w:val="left" w:pos="916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540"/>
        <w:contextualSpacing/>
        <w:jc w:val="center"/>
        <w:rPr>
          <w:bCs/>
          <w:sz w:val="24"/>
          <w:szCs w:val="24"/>
          <w:shd w:val="clear" w:color="auto" w:fill="FFFFFF"/>
          <w:lang w:val="uk-UA"/>
        </w:rPr>
      </w:pPr>
      <w:r w:rsidRPr="00364BC2">
        <w:rPr>
          <w:bCs/>
          <w:sz w:val="24"/>
          <w:szCs w:val="24"/>
          <w:shd w:val="clear" w:color="auto" w:fill="FFFFFF"/>
          <w:lang w:val="uk-UA"/>
        </w:rPr>
        <w:t>визначення відновної вартості зелених насаджень</w:t>
      </w:r>
    </w:p>
    <w:p w:rsidR="00192BB5" w:rsidRPr="00364BC2" w:rsidRDefault="00192BB5" w:rsidP="00192BB5">
      <w:pPr>
        <w:tabs>
          <w:tab w:val="left" w:pos="916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540"/>
        <w:contextualSpacing/>
        <w:jc w:val="both"/>
        <w:rPr>
          <w:bCs/>
          <w:sz w:val="24"/>
          <w:szCs w:val="24"/>
          <w:shd w:val="clear" w:color="auto" w:fill="FFFFFF"/>
          <w:lang w:val="uk-UA"/>
        </w:rPr>
      </w:pPr>
    </w:p>
    <w:p w:rsidR="00192BB5" w:rsidRPr="00364BC2" w:rsidRDefault="00192BB5" w:rsidP="00192BB5">
      <w:pPr>
        <w:tabs>
          <w:tab w:val="left" w:pos="916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bCs/>
          <w:sz w:val="24"/>
          <w:szCs w:val="24"/>
          <w:shd w:val="clear" w:color="auto" w:fill="FFFFFF"/>
          <w:lang w:val="uk-UA"/>
        </w:rPr>
      </w:pPr>
      <w:r w:rsidRPr="00364BC2">
        <w:rPr>
          <w:sz w:val="24"/>
          <w:szCs w:val="24"/>
          <w:lang w:val="uk-UA"/>
        </w:rPr>
        <w:tab/>
        <w:t>1. Відновна вартість дерев та кущів складається із вартості їх створення (посадки) та утримання за попередні роки з урахуванням характеристик, які визначають</w:t>
      </w:r>
      <w:r>
        <w:rPr>
          <w:sz w:val="24"/>
          <w:szCs w:val="24"/>
          <w:lang w:val="uk-UA"/>
        </w:rPr>
        <w:t> </w:t>
      </w:r>
      <w:r w:rsidRPr="00364BC2">
        <w:rPr>
          <w:sz w:val="24"/>
          <w:szCs w:val="24"/>
          <w:lang w:val="uk-UA"/>
        </w:rPr>
        <w:t xml:space="preserve">їх цінність, за такою формулою: </w:t>
      </w:r>
      <w:r w:rsidRPr="00364BC2">
        <w:rPr>
          <w:sz w:val="24"/>
          <w:szCs w:val="24"/>
          <w:lang w:val="uk-UA"/>
        </w:rPr>
        <w:br/>
      </w:r>
      <w:bookmarkStart w:id="0" w:name="o41"/>
      <w:bookmarkEnd w:id="0"/>
      <w:r w:rsidRPr="00364BC2">
        <w:rPr>
          <w:bCs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192BB5" w:rsidRPr="00364BC2" w:rsidRDefault="00192BB5" w:rsidP="00192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4"/>
          <w:szCs w:val="24"/>
          <w:lang w:val="uk-UA"/>
        </w:rPr>
      </w:pPr>
      <w:r w:rsidRPr="00364BC2">
        <w:rPr>
          <w:bCs/>
          <w:sz w:val="24"/>
          <w:szCs w:val="24"/>
          <w:bdr w:val="none" w:sz="0" w:space="0" w:color="auto" w:frame="1"/>
          <w:lang w:val="uk-UA"/>
        </w:rPr>
        <w:t xml:space="preserve">Вв = Вств + Ву, </w:t>
      </w:r>
      <w:r w:rsidRPr="00364BC2">
        <w:rPr>
          <w:bCs/>
          <w:sz w:val="24"/>
          <w:szCs w:val="24"/>
          <w:bdr w:val="none" w:sz="0" w:space="0" w:color="auto" w:frame="1"/>
          <w:lang w:val="uk-UA"/>
        </w:rPr>
        <w:br/>
      </w:r>
    </w:p>
    <w:p w:rsidR="00192BB5" w:rsidRPr="00364BC2" w:rsidRDefault="00192BB5" w:rsidP="00192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bookmarkStart w:id="1" w:name="o42"/>
      <w:bookmarkEnd w:id="1"/>
      <w:r w:rsidRPr="00364BC2">
        <w:rPr>
          <w:sz w:val="24"/>
          <w:szCs w:val="24"/>
          <w:lang w:val="uk-UA"/>
        </w:rPr>
        <w:t>де: Вв - відновна вартість дерев та кущів;</w:t>
      </w:r>
    </w:p>
    <w:p w:rsidR="00192BB5" w:rsidRPr="00364BC2" w:rsidRDefault="00192BB5" w:rsidP="00192BB5">
      <w:pPr>
        <w:shd w:val="clear" w:color="auto" w:fill="FFFFFF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bookmarkStart w:id="2" w:name="o43"/>
      <w:bookmarkEnd w:id="2"/>
      <w:r w:rsidRPr="00364BC2">
        <w:rPr>
          <w:sz w:val="24"/>
          <w:szCs w:val="24"/>
          <w:lang w:val="uk-UA"/>
        </w:rPr>
        <w:t>Вств - вартість створення (посадки) дерев та кущів (комплексу робіт зі створення і догляду за ними у період приживлення);</w:t>
      </w:r>
    </w:p>
    <w:p w:rsidR="00192BB5" w:rsidRPr="00364BC2" w:rsidRDefault="00192BB5" w:rsidP="00192BB5">
      <w:pPr>
        <w:tabs>
          <w:tab w:val="left" w:pos="900"/>
        </w:tabs>
        <w:ind w:right="851"/>
        <w:jc w:val="both"/>
        <w:rPr>
          <w:sz w:val="24"/>
          <w:szCs w:val="24"/>
          <w:lang w:val="uk-UA"/>
        </w:rPr>
      </w:pPr>
      <w:bookmarkStart w:id="3" w:name="o44"/>
      <w:bookmarkEnd w:id="3"/>
      <w:r w:rsidRPr="00364BC2">
        <w:rPr>
          <w:sz w:val="24"/>
          <w:szCs w:val="24"/>
          <w:lang w:val="uk-UA"/>
        </w:rPr>
        <w:t xml:space="preserve">Ву - вартість утримання дерев та кущів за попередні роки з урахуванням характеристик, які визначають їх цінність. </w:t>
      </w:r>
    </w:p>
    <w:p w:rsidR="00192BB5" w:rsidRPr="00364BC2" w:rsidRDefault="00192BB5" w:rsidP="00192BB5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 xml:space="preserve"> 2.</w:t>
      </w:r>
      <w:r>
        <w:rPr>
          <w:sz w:val="24"/>
          <w:szCs w:val="24"/>
          <w:lang w:val="uk-UA"/>
        </w:rPr>
        <w:t xml:space="preserve"> </w:t>
      </w:r>
      <w:r w:rsidRPr="00364BC2">
        <w:rPr>
          <w:sz w:val="24"/>
          <w:szCs w:val="24"/>
          <w:lang w:val="uk-UA"/>
        </w:rPr>
        <w:t>Визначення вартості створення дерев та кущів здійснюється відповідно до вимог державних будівельних норм і правил та передбачає визначення вартості робіт з підготовки механізованим або ручним способом стандартних місць садіння дерев та кущів, їх садіння і догляд за ними протягом дворічного періоду приживлення та вартості посадкового матеріалу.</w:t>
      </w:r>
    </w:p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 xml:space="preserve"> 3.</w:t>
      </w:r>
      <w:r>
        <w:rPr>
          <w:sz w:val="24"/>
          <w:szCs w:val="24"/>
          <w:lang w:val="uk-UA"/>
        </w:rPr>
        <w:t xml:space="preserve"> </w:t>
      </w:r>
      <w:r w:rsidRPr="00364BC2">
        <w:rPr>
          <w:sz w:val="24"/>
          <w:szCs w:val="24"/>
          <w:lang w:val="uk-UA"/>
        </w:rPr>
        <w:t>Визначення вартості утримання дерев та кущів за попередні роки визначається із урахуванням їх віку та застосуванням коефіцієнтів якісного стану і зонального розподілу території населеного пункту за такою формулою:</w:t>
      </w:r>
    </w:p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</w:p>
    <w:p w:rsidR="00192BB5" w:rsidRPr="00364BC2" w:rsidRDefault="00192BB5" w:rsidP="00192BB5">
      <w:pPr>
        <w:ind w:firstLine="540"/>
        <w:jc w:val="center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>Ву = Вдм х В х Кя х Кз</w:t>
      </w:r>
    </w:p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</w:p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>де: Ву – вартість утримання дерев та кущів;</w:t>
      </w:r>
    </w:p>
    <w:p w:rsidR="00192BB5" w:rsidRPr="00364BC2" w:rsidRDefault="00192BB5" w:rsidP="00192BB5">
      <w:pPr>
        <w:ind w:left="90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>Вдм – вартість утримання дерев та кущів протягом року;</w:t>
      </w:r>
    </w:p>
    <w:p w:rsidR="00192BB5" w:rsidRPr="00364BC2" w:rsidRDefault="00192BB5" w:rsidP="00192BB5">
      <w:pPr>
        <w:ind w:left="90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>В – вік дерева або куща;</w:t>
      </w:r>
    </w:p>
    <w:p w:rsidR="00192BB5" w:rsidRPr="00364BC2" w:rsidRDefault="00192BB5" w:rsidP="00192BB5">
      <w:pPr>
        <w:ind w:left="90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>Кя – коефіцієнт якісного стану;</w:t>
      </w:r>
    </w:p>
    <w:p w:rsidR="00192BB5" w:rsidRPr="00364BC2" w:rsidRDefault="00192BB5" w:rsidP="00192BB5">
      <w:pPr>
        <w:ind w:left="90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>Кз – коефіцієнт зонального розподілу території населеного пункту</w:t>
      </w:r>
    </w:p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 xml:space="preserve"> Вартість утримання дерев та кущів протягом року визначається на основі економічно обґрунтованих планових витрат на виконання робіт з їх річного утримання згідно з технологічними картами з урахуванням прибутку та податку на додану вартість.</w:t>
      </w:r>
    </w:p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 xml:space="preserve"> 4.</w:t>
      </w:r>
      <w:r>
        <w:rPr>
          <w:sz w:val="24"/>
          <w:szCs w:val="24"/>
          <w:lang w:val="uk-UA"/>
        </w:rPr>
        <w:t xml:space="preserve"> </w:t>
      </w:r>
      <w:r w:rsidRPr="00364BC2">
        <w:rPr>
          <w:sz w:val="24"/>
          <w:szCs w:val="24"/>
          <w:lang w:val="uk-UA"/>
        </w:rPr>
        <w:t>Розрахунок вартості утримання дерев та кущів протягом року здійснюється на нормативній основі відповідно до економічно обґрунтованих планових витрат, а також на підставі державних і галузевих нормативів (норм) витрат матеріальних і паливно-енергетичних ресурсів, техніко-економічних розрахунків та кошторисів, ставок податків і зборів (обов’язкових платежів), норм і нормативів з оплати праці.</w:t>
      </w:r>
    </w:p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 xml:space="preserve"> 5.</w:t>
      </w:r>
      <w:r>
        <w:rPr>
          <w:sz w:val="24"/>
          <w:szCs w:val="24"/>
          <w:lang w:val="uk-UA"/>
        </w:rPr>
        <w:t xml:space="preserve"> </w:t>
      </w:r>
      <w:r w:rsidRPr="00364BC2">
        <w:rPr>
          <w:sz w:val="24"/>
          <w:szCs w:val="24"/>
          <w:lang w:val="uk-UA"/>
        </w:rPr>
        <w:t>Витрати, об’єктивне нормування яких неможливе, розраховуються з урахуванням економічно обґрунтованих планових витрат за попередній рік, прогнозу індексу зміни цін виробників та на підставі планових кошторисів.</w:t>
      </w:r>
    </w:p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 xml:space="preserve"> 6.</w:t>
      </w:r>
      <w:r>
        <w:rPr>
          <w:sz w:val="24"/>
          <w:szCs w:val="24"/>
          <w:lang w:val="uk-UA"/>
        </w:rPr>
        <w:t xml:space="preserve"> </w:t>
      </w:r>
      <w:r w:rsidRPr="00364BC2">
        <w:rPr>
          <w:sz w:val="24"/>
          <w:szCs w:val="24"/>
          <w:lang w:val="uk-UA"/>
        </w:rPr>
        <w:t>До економічно обґрунтованих планових витрат включаються: планова виробнича собівартість робіт та адміністративні витрати.</w:t>
      </w:r>
    </w:p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lastRenderedPageBreak/>
        <w:t xml:space="preserve"> 7. Вік дерева або куща визначається комісією без врахування дворічного періоду приживлення та з урахуванням даних інвентаризації зелених насаджень у разі їх наявності. Граничним значенням віку є усереднена вікова межа експлуатації, наведена у таблиці 1:</w:t>
      </w:r>
    </w:p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</w:p>
    <w:p w:rsidR="00192BB5" w:rsidRPr="00364BC2" w:rsidRDefault="00192BB5" w:rsidP="00192BB5">
      <w:pPr>
        <w:ind w:firstLine="54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ТАБЛИЦЯ</w:t>
      </w:r>
      <w:r w:rsidRPr="00364BC2">
        <w:rPr>
          <w:sz w:val="24"/>
          <w:szCs w:val="24"/>
          <w:lang w:val="uk-UA"/>
        </w:rPr>
        <w:t xml:space="preserve"> 1</w:t>
      </w:r>
    </w:p>
    <w:p w:rsidR="00192BB5" w:rsidRPr="00364BC2" w:rsidRDefault="00192BB5" w:rsidP="00192BB5">
      <w:pPr>
        <w:ind w:firstLine="540"/>
        <w:jc w:val="center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>Усереднена вікова межа деревних і чагарникових рослин, газонів в зелених насадженнях населених пунктів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2"/>
        <w:gridCol w:w="1918"/>
        <w:gridCol w:w="1844"/>
        <w:gridCol w:w="1869"/>
      </w:tblGrid>
      <w:tr w:rsidR="00192BB5" w:rsidRPr="00364BC2" w:rsidTr="004574F0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Характеристика дерев і чагарників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Вікова межа, років, об’єктів зеленої зони</w:t>
            </w:r>
          </w:p>
        </w:tc>
      </w:tr>
      <w:tr w:rsidR="00192BB5" w:rsidRPr="00364BC2" w:rsidTr="004574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Лісопарки, санітарно-захисні зони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Парки, сквери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Вулиці, проїзди, площі</w:t>
            </w:r>
          </w:p>
        </w:tc>
      </w:tr>
      <w:tr w:rsidR="00192BB5" w:rsidRPr="00364BC2" w:rsidTr="004574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Повільно ростучі дерева листяних порід – дуба, липи, каштана, ясеня, хвойних – сосни тощо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60</w:t>
            </w:r>
          </w:p>
        </w:tc>
      </w:tr>
      <w:tr w:rsidR="00192BB5" w:rsidRPr="00364BC2" w:rsidTr="004574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Швидкоростучі дерева (акація, тополі, берези, верби тощо)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45</w:t>
            </w:r>
          </w:p>
        </w:tc>
      </w:tr>
      <w:tr w:rsidR="00192BB5" w:rsidRPr="00364BC2" w:rsidTr="004574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Чагарники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15</w:t>
            </w:r>
          </w:p>
        </w:tc>
      </w:tr>
      <w:tr w:rsidR="00192BB5" w:rsidRPr="00364BC2" w:rsidTr="004574F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Газони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5</w:t>
            </w:r>
          </w:p>
        </w:tc>
      </w:tr>
    </w:tbl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 xml:space="preserve"> 8. Коефіцієнт якісного стану дерев та кущів визначається відповідно до таблиці 2:</w:t>
      </w:r>
    </w:p>
    <w:p w:rsidR="00192BB5" w:rsidRPr="00364BC2" w:rsidRDefault="00192BB5" w:rsidP="00192BB5">
      <w:pPr>
        <w:ind w:firstLine="540"/>
        <w:jc w:val="right"/>
        <w:rPr>
          <w:sz w:val="24"/>
          <w:szCs w:val="24"/>
          <w:lang w:val="uk-UA"/>
        </w:rPr>
      </w:pPr>
    </w:p>
    <w:p w:rsidR="00192BB5" w:rsidRDefault="00192BB5" w:rsidP="00192BB5">
      <w:pPr>
        <w:ind w:firstLine="54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ТАБЛИЦЯ</w:t>
      </w:r>
      <w:r w:rsidRPr="00364B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</w:t>
      </w:r>
    </w:p>
    <w:p w:rsidR="00192BB5" w:rsidRPr="00364BC2" w:rsidRDefault="00192BB5" w:rsidP="00192BB5">
      <w:pPr>
        <w:ind w:firstLine="540"/>
        <w:jc w:val="center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>Коефіцієнт якісного стану дерев, кущів, газонів і квітників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3960"/>
      </w:tblGrid>
      <w:tr w:rsidR="00192BB5" w:rsidRPr="00364BC2" w:rsidTr="004574F0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Якісний стан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Коефіцієнт якісного стану (Кя)</w:t>
            </w:r>
          </w:p>
        </w:tc>
      </w:tr>
      <w:tr w:rsidR="00192BB5" w:rsidRPr="00364BC2" w:rsidTr="004574F0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Добрий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1,0</w:t>
            </w:r>
          </w:p>
        </w:tc>
      </w:tr>
      <w:tr w:rsidR="00192BB5" w:rsidRPr="00364BC2" w:rsidTr="004574F0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0,7</w:t>
            </w:r>
          </w:p>
        </w:tc>
      </w:tr>
      <w:tr w:rsidR="00192BB5" w:rsidRPr="00364BC2" w:rsidTr="004574F0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0,3</w:t>
            </w:r>
          </w:p>
        </w:tc>
      </w:tr>
    </w:tbl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 xml:space="preserve"> </w:t>
      </w:r>
    </w:p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</w:p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 xml:space="preserve"> Якісний стан дерев визначається за такими ознаками:</w:t>
      </w:r>
    </w:p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 xml:space="preserve"> </w:t>
      </w:r>
      <w:r w:rsidRPr="00364BC2">
        <w:rPr>
          <w:i/>
          <w:sz w:val="24"/>
          <w:szCs w:val="24"/>
          <w:lang w:val="uk-UA"/>
        </w:rPr>
        <w:t>Добрий</w:t>
      </w:r>
      <w:r w:rsidRPr="00364BC2">
        <w:rPr>
          <w:sz w:val="24"/>
          <w:szCs w:val="24"/>
          <w:lang w:val="uk-UA"/>
        </w:rPr>
        <w:t xml:space="preserve"> – дерева здорові, нормально розвинені, листя густе, рівномірно розміщене на гілках, нормального розміру і забарвлення без ознак хвороб і шкідливих ран, ушкоджень стовбурів і скелетних гілок, а також дупел;</w:t>
      </w:r>
    </w:p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 xml:space="preserve"> </w:t>
      </w:r>
      <w:r w:rsidRPr="00364BC2">
        <w:rPr>
          <w:i/>
          <w:sz w:val="24"/>
          <w:szCs w:val="24"/>
          <w:lang w:val="uk-UA"/>
        </w:rPr>
        <w:t>Задовільний</w:t>
      </w:r>
      <w:r w:rsidRPr="00364BC2">
        <w:rPr>
          <w:sz w:val="24"/>
          <w:szCs w:val="24"/>
          <w:lang w:val="uk-UA"/>
        </w:rPr>
        <w:t xml:space="preserve"> – дерева здорові, але з ознаками уповільненого росту, з нерівномірно розміщеною кроною, на гілках мало листя, є незначні механічні пошкодження і невеликі дупла.</w:t>
      </w:r>
    </w:p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 xml:space="preserve"> </w:t>
      </w:r>
      <w:r w:rsidRPr="00364BC2">
        <w:rPr>
          <w:i/>
          <w:sz w:val="24"/>
          <w:szCs w:val="24"/>
          <w:lang w:val="uk-UA"/>
        </w:rPr>
        <w:t>Незадовільний</w:t>
      </w:r>
      <w:r w:rsidRPr="00364BC2">
        <w:rPr>
          <w:sz w:val="24"/>
          <w:szCs w:val="24"/>
          <w:lang w:val="uk-UA"/>
        </w:rPr>
        <w:t xml:space="preserve"> – дерева дуже ослаблені, стовбури мають викривлення, крони слаборозвинені, є сухі та засихаючи гілки, приріст однорічних пагонів незначний, технічно пошкоджені стовбури, є дупла.</w:t>
      </w:r>
    </w:p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 xml:space="preserve"> Якісний стан кущів визначається за такими ознаками:</w:t>
      </w:r>
    </w:p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 xml:space="preserve"> </w:t>
      </w:r>
      <w:r w:rsidRPr="00364BC2">
        <w:rPr>
          <w:i/>
          <w:sz w:val="24"/>
          <w:szCs w:val="24"/>
          <w:lang w:val="uk-UA"/>
        </w:rPr>
        <w:t>Добрий</w:t>
      </w:r>
      <w:r w:rsidRPr="00364BC2">
        <w:rPr>
          <w:sz w:val="24"/>
          <w:szCs w:val="24"/>
          <w:lang w:val="uk-UA"/>
        </w:rPr>
        <w:t xml:space="preserve"> – кущі нормально розвинені, здорові, листя густе по всій висоті, механічні пошкодження і пошкодження через хвороби відсутні, забарвлення і розміри листя нормальні.</w:t>
      </w:r>
    </w:p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 xml:space="preserve"> </w:t>
      </w:r>
      <w:r w:rsidRPr="00364BC2">
        <w:rPr>
          <w:i/>
          <w:sz w:val="24"/>
          <w:szCs w:val="24"/>
          <w:lang w:val="uk-UA"/>
        </w:rPr>
        <w:t>Задовільний</w:t>
      </w:r>
      <w:r w:rsidRPr="00364BC2">
        <w:rPr>
          <w:sz w:val="24"/>
          <w:szCs w:val="24"/>
          <w:lang w:val="uk-UA"/>
        </w:rPr>
        <w:t xml:space="preserve"> – кущі здорові з ознакою уповільненого росту, листя мало, є сухі гілки, крона одностороння, є незначні механічні пошкодження і пошкодження заподіяні шкідниками.</w:t>
      </w:r>
    </w:p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 xml:space="preserve"> </w:t>
      </w:r>
      <w:r w:rsidRPr="00364BC2">
        <w:rPr>
          <w:i/>
          <w:sz w:val="24"/>
          <w:szCs w:val="24"/>
          <w:lang w:val="uk-UA"/>
        </w:rPr>
        <w:t>Незадовільний</w:t>
      </w:r>
      <w:r w:rsidRPr="00364BC2">
        <w:rPr>
          <w:sz w:val="24"/>
          <w:szCs w:val="24"/>
          <w:lang w:val="uk-UA"/>
        </w:rPr>
        <w:t xml:space="preserve"> – кущі ослаблені, значно оголені знизу, листя дрібне, багато сухих гілок, механічних пошкоджень, пошкоджень заподіяних шкідниками. </w:t>
      </w:r>
    </w:p>
    <w:p w:rsidR="00192BB5" w:rsidRPr="00364BC2" w:rsidRDefault="00192BB5" w:rsidP="00192BB5">
      <w:pPr>
        <w:ind w:right="851" w:firstLine="540"/>
        <w:jc w:val="both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lastRenderedPageBreak/>
        <w:t>9. Коефіцієнт зонального розподілу території населеного пункту визначається з урахуванням містобудівної цінності ділянки території населеного пункту відповідно до таблиці 3 та таблиці 4:</w:t>
      </w:r>
    </w:p>
    <w:p w:rsidR="00192BB5" w:rsidRDefault="00192BB5" w:rsidP="00192BB5">
      <w:pPr>
        <w:ind w:firstLine="540"/>
        <w:jc w:val="center"/>
        <w:rPr>
          <w:sz w:val="24"/>
          <w:szCs w:val="24"/>
          <w:lang w:val="uk-UA"/>
        </w:rPr>
      </w:pPr>
    </w:p>
    <w:p w:rsidR="00192BB5" w:rsidRDefault="00192BB5" w:rsidP="00192BB5">
      <w:pPr>
        <w:ind w:firstLine="54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ТАБЛИЦЯ 3</w:t>
      </w:r>
    </w:p>
    <w:p w:rsidR="00192BB5" w:rsidRPr="00364BC2" w:rsidRDefault="00192BB5" w:rsidP="00192BB5">
      <w:pPr>
        <w:ind w:firstLine="540"/>
        <w:jc w:val="center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>Коефіцієнт зонального розподілу територій населеного пункту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2271"/>
        <w:gridCol w:w="2272"/>
        <w:gridCol w:w="2272"/>
      </w:tblGrid>
      <w:tr w:rsidR="00192BB5" w:rsidRPr="00364BC2" w:rsidTr="004574F0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Групи населених пунктів залежно від кількості населення (тис. осіб)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Коефіцієнт зонального розподілу території населеного пункту (Кз)</w:t>
            </w:r>
          </w:p>
        </w:tc>
      </w:tr>
      <w:tr w:rsidR="00192BB5" w:rsidRPr="00880483" w:rsidTr="004574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І</w:t>
            </w:r>
          </w:p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Центральна зона містобудівної цінності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ІІ</w:t>
            </w:r>
          </w:p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Середня зона містобудівної цінності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ІІІ</w:t>
            </w:r>
          </w:p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Периферійна зона містобудівної цінності</w:t>
            </w:r>
          </w:p>
        </w:tc>
      </w:tr>
      <w:tr w:rsidR="00192BB5" w:rsidRPr="00364BC2" w:rsidTr="004574F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понад 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1,3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1,0</w:t>
            </w:r>
          </w:p>
        </w:tc>
      </w:tr>
    </w:tbl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</w:p>
    <w:p w:rsidR="00192BB5" w:rsidRPr="00364BC2" w:rsidRDefault="00192BB5" w:rsidP="00192BB5">
      <w:pPr>
        <w:ind w:firstLine="540"/>
        <w:jc w:val="both"/>
        <w:rPr>
          <w:sz w:val="24"/>
          <w:szCs w:val="24"/>
          <w:lang w:val="uk-UA"/>
        </w:rPr>
      </w:pPr>
    </w:p>
    <w:p w:rsidR="00192BB5" w:rsidRDefault="00192BB5" w:rsidP="00192BB5">
      <w:pPr>
        <w:ind w:firstLine="540"/>
        <w:jc w:val="center"/>
        <w:rPr>
          <w:sz w:val="24"/>
          <w:szCs w:val="24"/>
          <w:lang w:val="uk-UA"/>
        </w:rPr>
      </w:pPr>
    </w:p>
    <w:p w:rsidR="00192BB5" w:rsidRDefault="00192BB5" w:rsidP="00192BB5">
      <w:pPr>
        <w:ind w:firstLine="54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ТАБЛИЦЯ 4</w:t>
      </w:r>
    </w:p>
    <w:p w:rsidR="00192BB5" w:rsidRPr="00364BC2" w:rsidRDefault="00192BB5" w:rsidP="00192BB5">
      <w:pPr>
        <w:ind w:firstLine="540"/>
        <w:jc w:val="center"/>
        <w:rPr>
          <w:sz w:val="24"/>
          <w:szCs w:val="24"/>
          <w:lang w:val="uk-UA"/>
        </w:rPr>
      </w:pPr>
      <w:r w:rsidRPr="00364BC2">
        <w:rPr>
          <w:sz w:val="24"/>
          <w:szCs w:val="24"/>
          <w:lang w:val="uk-UA"/>
        </w:rPr>
        <w:t>Зони містобудівної цінності територій населеного пункту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8"/>
        <w:gridCol w:w="2265"/>
        <w:gridCol w:w="2211"/>
        <w:gridCol w:w="2299"/>
      </w:tblGrid>
      <w:tr w:rsidR="00192BB5" w:rsidRPr="00364BC2" w:rsidTr="004574F0"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Групи населених пунктів залежно від кількості населення (тис.осіб)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Зони містобудівної цінності</w:t>
            </w:r>
          </w:p>
        </w:tc>
      </w:tr>
      <w:tr w:rsidR="00192BB5" w:rsidRPr="00364BC2" w:rsidTr="004574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І</w:t>
            </w:r>
          </w:p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Центральна зона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ІІ</w:t>
            </w:r>
          </w:p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Середня зона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ІІІ</w:t>
            </w:r>
          </w:p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Периферійна зона</w:t>
            </w:r>
          </w:p>
        </w:tc>
      </w:tr>
      <w:tr w:rsidR="00192BB5" w:rsidRPr="00364BC2" w:rsidTr="004574F0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понад 1,0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64BC2">
                <w:rPr>
                  <w:sz w:val="24"/>
                  <w:szCs w:val="24"/>
                  <w:lang w:val="uk-UA"/>
                </w:rPr>
                <w:t>0,5 км</w:t>
              </w:r>
            </w:smartTag>
            <w:r w:rsidRPr="00364BC2">
              <w:rPr>
                <w:sz w:val="24"/>
                <w:szCs w:val="24"/>
                <w:lang w:val="uk-UA"/>
              </w:rPr>
              <w:t xml:space="preserve"> від центру </w:t>
            </w:r>
            <w:r>
              <w:rPr>
                <w:sz w:val="24"/>
                <w:szCs w:val="24"/>
                <w:lang w:val="uk-UA"/>
              </w:rPr>
              <w:t>міста (населеного пункту)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5" w:rsidRPr="00364BC2" w:rsidRDefault="00192BB5" w:rsidP="004574F0">
            <w:pPr>
              <w:jc w:val="center"/>
              <w:rPr>
                <w:sz w:val="24"/>
                <w:szCs w:val="24"/>
                <w:lang w:val="uk-UA"/>
              </w:rPr>
            </w:pPr>
            <w:r w:rsidRPr="00364BC2">
              <w:rPr>
                <w:sz w:val="24"/>
                <w:szCs w:val="24"/>
                <w:lang w:val="uk-UA"/>
              </w:rPr>
              <w:t xml:space="preserve">більше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64BC2">
                <w:rPr>
                  <w:sz w:val="24"/>
                  <w:szCs w:val="24"/>
                  <w:lang w:val="uk-UA"/>
                </w:rPr>
                <w:t>0,5 км</w:t>
              </w:r>
            </w:smartTag>
            <w:r w:rsidRPr="00364BC2">
              <w:rPr>
                <w:sz w:val="24"/>
                <w:szCs w:val="24"/>
                <w:lang w:val="uk-UA"/>
              </w:rPr>
              <w:t xml:space="preserve"> від центру </w:t>
            </w:r>
            <w:r>
              <w:rPr>
                <w:sz w:val="24"/>
                <w:szCs w:val="24"/>
                <w:lang w:val="uk-UA"/>
              </w:rPr>
              <w:t>міста (насаленого пункту)</w:t>
            </w:r>
          </w:p>
        </w:tc>
      </w:tr>
    </w:tbl>
    <w:p w:rsidR="00192BB5" w:rsidRPr="00364BC2" w:rsidRDefault="00192BB5" w:rsidP="00192BB5">
      <w:pPr>
        <w:rPr>
          <w:sz w:val="24"/>
          <w:szCs w:val="24"/>
          <w:lang w:val="uk-UA"/>
        </w:rPr>
      </w:pPr>
    </w:p>
    <w:p w:rsidR="00192BB5" w:rsidRDefault="00192BB5" w:rsidP="00192BB5">
      <w:pPr>
        <w:rPr>
          <w:sz w:val="24"/>
          <w:szCs w:val="24"/>
          <w:lang w:val="uk-UA"/>
        </w:rPr>
      </w:pPr>
    </w:p>
    <w:p w:rsidR="00192BB5" w:rsidRPr="00364BC2" w:rsidRDefault="00192BB5" w:rsidP="00192BB5">
      <w:pPr>
        <w:ind w:right="231"/>
        <w:rPr>
          <w:sz w:val="24"/>
          <w:szCs w:val="24"/>
          <w:lang w:val="uk-UA"/>
        </w:rPr>
      </w:pPr>
    </w:p>
    <w:p w:rsidR="00192BB5" w:rsidRPr="00B9368F" w:rsidRDefault="00192BB5" w:rsidP="00192BB5">
      <w:pPr>
        <w:jc w:val="both"/>
        <w:rPr>
          <w:sz w:val="24"/>
          <w:szCs w:val="24"/>
          <w:lang w:val="uk-UA"/>
        </w:rPr>
      </w:pPr>
      <w:r w:rsidRPr="00B9368F">
        <w:rPr>
          <w:sz w:val="24"/>
          <w:szCs w:val="24"/>
          <w:lang w:val="uk-UA"/>
        </w:rPr>
        <w:t xml:space="preserve">Перший заступник міського голови </w:t>
      </w:r>
    </w:p>
    <w:p w:rsidR="00192BB5" w:rsidRPr="00B9368F" w:rsidRDefault="00192BB5" w:rsidP="00192BB5">
      <w:pPr>
        <w:jc w:val="both"/>
        <w:rPr>
          <w:sz w:val="24"/>
          <w:szCs w:val="24"/>
          <w:lang w:val="uk-UA"/>
        </w:rPr>
      </w:pPr>
      <w:r w:rsidRPr="00B9368F">
        <w:rPr>
          <w:sz w:val="24"/>
          <w:szCs w:val="24"/>
          <w:lang w:val="uk-UA"/>
        </w:rPr>
        <w:t>з питань діяльності виконавчих органів ради</w:t>
      </w:r>
      <w:r w:rsidRPr="00B9368F">
        <w:rPr>
          <w:sz w:val="24"/>
          <w:szCs w:val="24"/>
          <w:lang w:val="uk-UA"/>
        </w:rPr>
        <w:tab/>
      </w:r>
      <w:r w:rsidRPr="00B9368F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</w:t>
      </w:r>
      <w:r w:rsidRPr="00B9368F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>Олексій МАЙБОРОДА</w:t>
      </w:r>
    </w:p>
    <w:p w:rsidR="00192BB5" w:rsidRPr="00364BC2" w:rsidRDefault="00192BB5" w:rsidP="00192BB5">
      <w:pPr>
        <w:rPr>
          <w:sz w:val="24"/>
          <w:szCs w:val="24"/>
          <w:lang w:val="uk-UA"/>
        </w:rPr>
      </w:pPr>
    </w:p>
    <w:p w:rsidR="00192BB5" w:rsidRPr="00364BC2" w:rsidRDefault="00192BB5" w:rsidP="00192BB5">
      <w:pPr>
        <w:rPr>
          <w:sz w:val="24"/>
          <w:szCs w:val="24"/>
          <w:lang w:val="uk-UA"/>
        </w:rPr>
      </w:pPr>
    </w:p>
    <w:p w:rsidR="003E1F35" w:rsidRPr="00192BB5" w:rsidRDefault="003E1F35">
      <w:pPr>
        <w:rPr>
          <w:lang w:val="uk-UA"/>
        </w:rPr>
      </w:pPr>
    </w:p>
    <w:sectPr w:rsidR="003E1F35" w:rsidRPr="00192BB5" w:rsidSect="00E0131D">
      <w:headerReference w:type="even" r:id="rId6"/>
      <w:headerReference w:type="default" r:id="rId7"/>
      <w:pgSz w:w="11906" w:h="16838"/>
      <w:pgMar w:top="1134" w:right="851" w:bottom="1134" w:left="226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A2" w:rsidRDefault="00294BA2" w:rsidP="00FA2927">
      <w:r>
        <w:separator/>
      </w:r>
    </w:p>
  </w:endnote>
  <w:endnote w:type="continuationSeparator" w:id="0">
    <w:p w:rsidR="00294BA2" w:rsidRDefault="00294BA2" w:rsidP="00FA2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A2" w:rsidRDefault="00294BA2" w:rsidP="00FA2927">
      <w:r>
        <w:separator/>
      </w:r>
    </w:p>
  </w:footnote>
  <w:footnote w:type="continuationSeparator" w:id="0">
    <w:p w:rsidR="00294BA2" w:rsidRDefault="00294BA2" w:rsidP="00FA2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DD" w:rsidRDefault="00FA2927" w:rsidP="00E013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92BB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7ADD" w:rsidRDefault="00294BA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DD" w:rsidRDefault="00FA2927" w:rsidP="00E013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92BB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0483">
      <w:rPr>
        <w:rStyle w:val="ab"/>
        <w:noProof/>
      </w:rPr>
      <w:t>3</w:t>
    </w:r>
    <w:r>
      <w:rPr>
        <w:rStyle w:val="ab"/>
      </w:rPr>
      <w:fldChar w:fldCharType="end"/>
    </w:r>
  </w:p>
  <w:p w:rsidR="00987ADD" w:rsidRDefault="00294BA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BB5"/>
    <w:rsid w:val="00192BB5"/>
    <w:rsid w:val="00244D83"/>
    <w:rsid w:val="00294BA2"/>
    <w:rsid w:val="0032127A"/>
    <w:rsid w:val="003E1F35"/>
    <w:rsid w:val="004C3940"/>
    <w:rsid w:val="00880483"/>
    <w:rsid w:val="00A53F18"/>
    <w:rsid w:val="00FA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overflowPunct/>
      <w:spacing w:after="60"/>
      <w:jc w:val="center"/>
      <w:textAlignment w:val="auto"/>
    </w:pPr>
    <w:rPr>
      <w:rFonts w:ascii="Arial" w:hAnsi="Arial" w:cs="Arial"/>
      <w:sz w:val="20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qFormat/>
    <w:rsid w:val="00244D83"/>
    <w:pPr>
      <w:ind w:left="720"/>
      <w:contextualSpacing/>
      <w:textAlignment w:val="auto"/>
    </w:pPr>
    <w:rPr>
      <w:sz w:val="20"/>
      <w:lang w:val="uk-UA"/>
    </w:rPr>
  </w:style>
  <w:style w:type="paragraph" w:styleId="a9">
    <w:name w:val="header"/>
    <w:basedOn w:val="a"/>
    <w:link w:val="aa"/>
    <w:rsid w:val="00192B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92BB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page number"/>
    <w:basedOn w:val="a0"/>
    <w:rsid w:val="00192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4749</Characters>
  <Application>Microsoft Office Word</Application>
  <DocSecurity>0</DocSecurity>
  <Lines>39</Lines>
  <Paragraphs>11</Paragraphs>
  <ScaleCrop>false</ScaleCrop>
  <Company>Computer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2021-09-10T07:16:00Z</dcterms:created>
  <dcterms:modified xsi:type="dcterms:W3CDTF">2021-09-13T05:44:00Z</dcterms:modified>
</cp:coreProperties>
</file>